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1B0" w:rsidRDefault="00EC71B0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EC71B0" w:rsidRDefault="00EC71B0">
      <w:pPr>
        <w:pStyle w:val="newncpi"/>
        <w:ind w:firstLine="0"/>
        <w:jc w:val="center"/>
      </w:pPr>
      <w:r>
        <w:rPr>
          <w:rStyle w:val="datepr"/>
        </w:rPr>
        <w:t>17 июня 2015 г.</w:t>
      </w:r>
      <w:r>
        <w:rPr>
          <w:rStyle w:val="number"/>
        </w:rPr>
        <w:t xml:space="preserve"> № 8</w:t>
      </w:r>
    </w:p>
    <w:p w:rsidR="00EC71B0" w:rsidRDefault="00EC71B0">
      <w:pPr>
        <w:pStyle w:val="title"/>
      </w:pPr>
      <w:r>
        <w:t>О мерах по реализации постановления Совета Министров Республики Беларусь от 22 мая 2015 г. № 431</w:t>
      </w:r>
    </w:p>
    <w:p w:rsidR="00EC71B0" w:rsidRDefault="00EC71B0">
      <w:pPr>
        <w:pStyle w:val="changei"/>
      </w:pPr>
      <w:r>
        <w:t>Изменения и дополнения:</w:t>
      </w:r>
    </w:p>
    <w:p w:rsidR="00EC71B0" w:rsidRDefault="00EC71B0">
      <w:pPr>
        <w:pStyle w:val="changeadd"/>
      </w:pPr>
      <w:r>
        <w:t>Постановление Государственного комитета по науке и технологиям Республики Беларусь от 23 марта 2018 г. № 6 (зарегистрировано в Национальном реестре - № 8/33079 от 11.05.2018 г.) &lt;W21833079&gt;;</w:t>
      </w:r>
    </w:p>
    <w:p w:rsidR="00EC71B0" w:rsidRDefault="00EC71B0">
      <w:pPr>
        <w:pStyle w:val="changeadd"/>
      </w:pPr>
      <w:r>
        <w:t>Постановление Государственного комитета по науке и технологиям Республики Беларусь от 15 августа 2025 г. № 9 (зарегистрировано в Национальном реестре - № 11-2/43819 от 17.09.2025 г.) &lt;W22543819&gt;</w:t>
      </w:r>
    </w:p>
    <w:p w:rsidR="00EC71B0" w:rsidRDefault="00EC71B0">
      <w:pPr>
        <w:pStyle w:val="newncpi"/>
      </w:pPr>
      <w:r>
        <w:t> </w:t>
      </w:r>
    </w:p>
    <w:p w:rsidR="00EC71B0" w:rsidRDefault="00EC71B0">
      <w:pPr>
        <w:pStyle w:val="preamble"/>
      </w:pPr>
      <w:r>
        <w:t>На основании абзаца пятого части первой пункта 6 и части первой пункта 15 Положения о порядке функционирования единой системы государственной научной и государственной научно-технической экспертиз, утвержденного постановлением Совета Министров Республики Беларусь от 22 мая 2015 г. № 431, Государственный комитет по науке и технологиям Республики Беларусь ПОСТАНОВЛЯЕТ:</w:t>
      </w:r>
    </w:p>
    <w:p w:rsidR="00EC71B0" w:rsidRDefault="00EC71B0">
      <w:pPr>
        <w:pStyle w:val="point"/>
      </w:pPr>
      <w:r>
        <w:t>1. Установить, что:</w:t>
      </w:r>
    </w:p>
    <w:p w:rsidR="00EC71B0" w:rsidRDefault="00EC71B0">
      <w:pPr>
        <w:pStyle w:val="underpoint"/>
      </w:pPr>
      <w:r>
        <w:t>1.1</w:t>
      </w:r>
      <w:proofErr w:type="gramStart"/>
      <w:r>
        <w:t>. привлечение</w:t>
      </w:r>
      <w:proofErr w:type="gramEnd"/>
      <w:r>
        <w:t xml:space="preserve"> эксперта к проведению государственной научной и (или) государственной научно-технической экспертиз (далее – государственная экспертиза) производится посредством его выбора, осуществляемого:</w:t>
      </w:r>
    </w:p>
    <w:p w:rsidR="00EC71B0" w:rsidRDefault="00EC71B0">
      <w:pPr>
        <w:pStyle w:val="newncpi"/>
      </w:pPr>
      <w:r>
        <w:t>Председателем Государственного комитета по науке и технологиям или его заместителями в соответствии распределением обязанностей по предложениям председателей государственных экспертных советов;</w:t>
      </w:r>
    </w:p>
    <w:p w:rsidR="00EC71B0" w:rsidRDefault="00EC71B0">
      <w:pPr>
        <w:pStyle w:val="newncpi"/>
      </w:pPr>
      <w:proofErr w:type="gramStart"/>
      <w:r>
        <w:t>руководителем</w:t>
      </w:r>
      <w:proofErr w:type="gramEnd"/>
      <w:r>
        <w:t xml:space="preserve"> (в его отсутствие – заместителем руководителя) научной или научно-технической секции государственного экспертного совета в случае, установленном частью третьей пункта 17 Положения о порядке функционирования единой системы государственной научной и государственной научно-технической экспертиз.</w:t>
      </w:r>
    </w:p>
    <w:p w:rsidR="00EC71B0" w:rsidRDefault="00EC71B0">
      <w:pPr>
        <w:pStyle w:val="newncpi"/>
      </w:pPr>
      <w:r>
        <w:t>В качестве экспертов к проведению государственной экспертизы могут привлекаться специалисты из числа профессорско-преподавательского состава и научных работников учреждений высшего образования, научно-исследовательских, опытно-конструкторских и иных организаций, государственных органов (по их представлению), а также иные физические лица, являющиеся высококвалифицированными специалистами в соответствующей области науки и техники и, как правило, соответствующие следующим требованиям:</w:t>
      </w:r>
    </w:p>
    <w:p w:rsidR="00EC71B0" w:rsidRDefault="00EC71B0">
      <w:pPr>
        <w:pStyle w:val="newncpi"/>
      </w:pPr>
      <w:proofErr w:type="gramStart"/>
      <w:r>
        <w:t>наличие</w:t>
      </w:r>
      <w:proofErr w:type="gramEnd"/>
      <w:r>
        <w:t xml:space="preserve"> высшего образования и опыта практической работы не менее пяти лет в соответствующей области науки и техники;</w:t>
      </w:r>
    </w:p>
    <w:p w:rsidR="00EC71B0" w:rsidRDefault="00EC71B0">
      <w:pPr>
        <w:pStyle w:val="newncpi"/>
      </w:pPr>
      <w:proofErr w:type="gramStart"/>
      <w:r>
        <w:t>наличие</w:t>
      </w:r>
      <w:proofErr w:type="gramEnd"/>
      <w:r>
        <w:t xml:space="preserve"> ученой степени доктора или кандидата наук в соответствующей области науки и техники;</w:t>
      </w:r>
    </w:p>
    <w:p w:rsidR="00EC71B0" w:rsidRDefault="00EC71B0">
      <w:pPr>
        <w:pStyle w:val="newncpi"/>
      </w:pPr>
      <w:proofErr w:type="gramStart"/>
      <w:r>
        <w:t>наличие</w:t>
      </w:r>
      <w:proofErr w:type="gramEnd"/>
      <w:r>
        <w:t xml:space="preserve"> публикаций в высокорейтинговых зарубежных или отечественных изданиях в соответствующей области науки и техники в течение последних пяти лет, наличие патентов на изобретения и опыта внедрения научно-технических разработок;</w:t>
      </w:r>
    </w:p>
    <w:p w:rsidR="00EC71B0" w:rsidRDefault="00EC71B0">
      <w:pPr>
        <w:pStyle w:val="newncpi"/>
      </w:pPr>
      <w:proofErr w:type="gramStart"/>
      <w:r>
        <w:t>наличие</w:t>
      </w:r>
      <w:proofErr w:type="gramEnd"/>
      <w:r>
        <w:t xml:space="preserve"> опыта работы в качестве эксперта;</w:t>
      </w:r>
    </w:p>
    <w:p w:rsidR="00EC71B0" w:rsidRDefault="00EC71B0">
      <w:pPr>
        <w:pStyle w:val="newncpi"/>
      </w:pPr>
      <w:proofErr w:type="gramStart"/>
      <w:r>
        <w:t>отсутствие</w:t>
      </w:r>
      <w:proofErr w:type="gramEnd"/>
      <w:r>
        <w:t xml:space="preserve"> нарушений требований пункта 27 Положения о порядке функционирования единой системы государственной научной и государственной научно-технической экспертиз.</w:t>
      </w:r>
    </w:p>
    <w:p w:rsidR="00EC71B0" w:rsidRDefault="00EC71B0">
      <w:pPr>
        <w:pStyle w:val="newncpi"/>
      </w:pPr>
      <w:r>
        <w:lastRenderedPageBreak/>
        <w:t xml:space="preserve">При отсутствии специалиста необходимого профиля и (или) при </w:t>
      </w:r>
      <w:proofErr w:type="spellStart"/>
      <w:r>
        <w:t>многопрофильности</w:t>
      </w:r>
      <w:proofErr w:type="spellEnd"/>
      <w:r>
        <w:t xml:space="preserve"> объекта государственной экспертизы в качестве экспертов к проведению государственной экспертизы могут привлекаться организации, занимающиеся видами деятельности, соответствующими профилю (профилям) объекта государственной экспертизы;</w:t>
      </w:r>
    </w:p>
    <w:p w:rsidR="00EC71B0" w:rsidRDefault="00EC71B0">
      <w:pPr>
        <w:pStyle w:val="underpoint"/>
      </w:pPr>
      <w:r>
        <w:t>1.2. с экспертом, членом государственного экспертного совета соответствующего профиля в установленном законодательством порядке заключаются гражданско-правовые договоры, которые подписываются Председателем Государственного комитета по науке и технологиям (уполномоченным им лицом), директором государственного учреждения «Белорусский институт системного анализа и информационного обеспечения научно-технической сферы» (уполномоченным им лицом) и экспертом, членом государственного экспертного совета соответствующего профиля.</w:t>
      </w:r>
    </w:p>
    <w:p w:rsidR="00EC71B0" w:rsidRDefault="00EC71B0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EC71B0" w:rsidRDefault="00EC71B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80"/>
      </w:tblGrid>
      <w:tr w:rsidR="00EC71B0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71B0" w:rsidRDefault="00EC71B0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71B0" w:rsidRDefault="00EC71B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А.Г.Шумилин</w:t>
            </w:r>
            <w:proofErr w:type="spellEnd"/>
          </w:p>
        </w:tc>
      </w:tr>
    </w:tbl>
    <w:p w:rsidR="00EC71B0" w:rsidRDefault="00EC71B0">
      <w:pPr>
        <w:pStyle w:val="newncpi"/>
      </w:pPr>
      <w:r>
        <w:t> </w:t>
      </w:r>
    </w:p>
    <w:p w:rsidR="00E852FE" w:rsidRDefault="002253BD"/>
    <w:sectPr w:rsidR="00E852FE" w:rsidSect="00EC71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3BD" w:rsidRDefault="002253BD" w:rsidP="00EC71B0">
      <w:r>
        <w:separator/>
      </w:r>
    </w:p>
  </w:endnote>
  <w:endnote w:type="continuationSeparator" w:id="0">
    <w:p w:rsidR="002253BD" w:rsidRDefault="002253BD" w:rsidP="00EC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1B0" w:rsidRDefault="00EC71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1B0" w:rsidRDefault="00EC71B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EC71B0" w:rsidTr="00EC71B0">
      <w:tc>
        <w:tcPr>
          <w:tcW w:w="1800" w:type="dxa"/>
          <w:shd w:val="clear" w:color="auto" w:fill="auto"/>
          <w:vAlign w:val="center"/>
        </w:tcPr>
        <w:p w:rsidR="00EC71B0" w:rsidRDefault="00EC71B0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EC71B0" w:rsidRDefault="00EC71B0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EC71B0" w:rsidRDefault="00EC71B0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24.10.2025</w:t>
          </w:r>
        </w:p>
        <w:p w:rsidR="00EC71B0" w:rsidRPr="00EC71B0" w:rsidRDefault="00EC71B0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C71B0" w:rsidRDefault="00EC71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3BD" w:rsidRDefault="002253BD" w:rsidP="00EC71B0">
      <w:r>
        <w:separator/>
      </w:r>
    </w:p>
  </w:footnote>
  <w:footnote w:type="continuationSeparator" w:id="0">
    <w:p w:rsidR="002253BD" w:rsidRDefault="002253BD" w:rsidP="00EC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1B0" w:rsidRDefault="00EC71B0" w:rsidP="00C910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1B0" w:rsidRDefault="00EC71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1B0" w:rsidRPr="00EC71B0" w:rsidRDefault="00EC71B0" w:rsidP="00C9106E">
    <w:pPr>
      <w:pStyle w:val="a3"/>
      <w:framePr w:wrap="around" w:vAnchor="text" w:hAnchor="margin" w:xAlign="center" w:y="1"/>
      <w:rPr>
        <w:rStyle w:val="a7"/>
        <w:sz w:val="24"/>
      </w:rPr>
    </w:pPr>
    <w:r w:rsidRPr="00EC71B0">
      <w:rPr>
        <w:rStyle w:val="a7"/>
        <w:sz w:val="24"/>
      </w:rPr>
      <w:fldChar w:fldCharType="begin"/>
    </w:r>
    <w:r w:rsidRPr="00EC71B0">
      <w:rPr>
        <w:rStyle w:val="a7"/>
        <w:sz w:val="24"/>
      </w:rPr>
      <w:instrText xml:space="preserve">PAGE  </w:instrText>
    </w:r>
    <w:r w:rsidRPr="00EC71B0">
      <w:rPr>
        <w:rStyle w:val="a7"/>
        <w:sz w:val="24"/>
      </w:rPr>
      <w:fldChar w:fldCharType="separate"/>
    </w:r>
    <w:r>
      <w:rPr>
        <w:rStyle w:val="a7"/>
        <w:noProof/>
        <w:sz w:val="24"/>
      </w:rPr>
      <w:t>2</w:t>
    </w:r>
    <w:r w:rsidRPr="00EC71B0">
      <w:rPr>
        <w:rStyle w:val="a7"/>
        <w:sz w:val="24"/>
      </w:rPr>
      <w:fldChar w:fldCharType="end"/>
    </w:r>
  </w:p>
  <w:p w:rsidR="00EC71B0" w:rsidRPr="00EC71B0" w:rsidRDefault="00EC71B0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1B0" w:rsidRDefault="00EC71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B0"/>
    <w:rsid w:val="000410CC"/>
    <w:rsid w:val="000679B5"/>
    <w:rsid w:val="0013694E"/>
    <w:rsid w:val="002253BD"/>
    <w:rsid w:val="003C6681"/>
    <w:rsid w:val="00432DBC"/>
    <w:rsid w:val="004447F3"/>
    <w:rsid w:val="0046312F"/>
    <w:rsid w:val="007E69C9"/>
    <w:rsid w:val="00AF3500"/>
    <w:rsid w:val="00E02C92"/>
    <w:rsid w:val="00EC71B0"/>
    <w:rsid w:val="00F1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8F0F8-6611-4D87-85C2-6D26C62F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C71B0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EC71B0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EC71B0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EC71B0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EC71B0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EC71B0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newncpi">
    <w:name w:val="newncpi"/>
    <w:basedOn w:val="a"/>
    <w:rsid w:val="00EC71B0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EC71B0"/>
    <w:pPr>
      <w:ind w:firstLine="0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EC71B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C71B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C71B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C71B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C71B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C71B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C71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71B0"/>
  </w:style>
  <w:style w:type="paragraph" w:styleId="a5">
    <w:name w:val="footer"/>
    <w:basedOn w:val="a"/>
    <w:link w:val="a6"/>
    <w:uiPriority w:val="99"/>
    <w:unhideWhenUsed/>
    <w:rsid w:val="00EC71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71B0"/>
  </w:style>
  <w:style w:type="character" w:styleId="a7">
    <w:name w:val="page number"/>
    <w:basedOn w:val="a0"/>
    <w:uiPriority w:val="99"/>
    <w:semiHidden/>
    <w:unhideWhenUsed/>
    <w:rsid w:val="00EC71B0"/>
  </w:style>
  <w:style w:type="table" w:styleId="a8">
    <w:name w:val="Table Grid"/>
    <w:basedOn w:val="a1"/>
    <w:uiPriority w:val="39"/>
    <w:rsid w:val="00EC7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3360</Characters>
  <Application>Microsoft Office Word</Application>
  <DocSecurity>0</DocSecurity>
  <Lines>65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2025-10-24T11:59:00Z</dcterms:created>
  <dcterms:modified xsi:type="dcterms:W3CDTF">2025-10-24T11:59:00Z</dcterms:modified>
</cp:coreProperties>
</file>